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0" w:beforeAutospacing="0" w:after="0" w:afterAutospacing="0" w:line="450" w:lineRule="atLeast"/>
        <w:ind w:firstLine="420"/>
        <w:jc w:val="center"/>
        <w:rPr>
          <w:b/>
          <w:bCs/>
          <w:color w:val="222222"/>
          <w:sz w:val="28"/>
          <w:szCs w:val="28"/>
          <w:shd w:val="clear" w:color="auto" w:fill="FFFFFF"/>
        </w:rPr>
      </w:pPr>
      <w:r>
        <w:rPr>
          <w:b/>
          <w:bCs/>
          <w:color w:val="222222"/>
          <w:sz w:val="28"/>
          <w:szCs w:val="28"/>
          <w:shd w:val="clear" w:color="auto" w:fill="FFFFFF"/>
        </w:rPr>
        <w:t>2023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  <w:lang w:eastAsia="zh-Hans"/>
        </w:rPr>
        <w:t>年度</w:t>
      </w:r>
      <w:r>
        <w:rPr>
          <w:b/>
          <w:bCs/>
          <w:color w:val="222222"/>
          <w:sz w:val="28"/>
          <w:szCs w:val="28"/>
          <w:shd w:val="clear" w:color="auto" w:fill="FFFFFF"/>
          <w:lang w:eastAsia="zh-Hans"/>
        </w:rPr>
        <w:t>-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</w:rPr>
        <w:t>呼吸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  <w:lang w:eastAsia="zh-Hans"/>
        </w:rPr>
        <w:t>内镜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</w:rPr>
        <w:t>介入技术推</w:t>
      </w:r>
      <w:bookmarkStart w:id="0" w:name="_GoBack"/>
      <w:bookmarkEnd w:id="0"/>
      <w:r>
        <w:rPr>
          <w:rFonts w:hint="eastAsia"/>
          <w:b/>
          <w:bCs/>
          <w:color w:val="222222"/>
          <w:sz w:val="28"/>
          <w:szCs w:val="28"/>
          <w:shd w:val="clear" w:color="auto" w:fill="FFFFFF"/>
        </w:rPr>
        <w:t>广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  <w:lang w:eastAsia="zh-Hans"/>
        </w:rPr>
        <w:t>及规范化诊疗</w:t>
      </w:r>
      <w:r>
        <w:rPr>
          <w:rFonts w:hint="eastAsia"/>
          <w:b/>
          <w:bCs/>
          <w:color w:val="222222"/>
          <w:sz w:val="28"/>
          <w:szCs w:val="28"/>
          <w:shd w:val="clear" w:color="auto" w:fill="FFFFFF"/>
        </w:rPr>
        <w:t>项目</w:t>
      </w:r>
    </w:p>
    <w:p>
      <w:pPr>
        <w:spacing w:line="276" w:lineRule="auto"/>
        <w:jc w:val="center"/>
        <w:rPr>
          <w:rFonts w:hint="eastAsia" w:ascii="Times New Roman" w:hAnsi="Times New Roman" w:eastAsia="仿宋"/>
          <w:b/>
          <w:bCs/>
          <w:sz w:val="32"/>
          <w:szCs w:val="32"/>
        </w:rPr>
      </w:pPr>
      <w:r>
        <w:rPr>
          <w:rFonts w:hint="eastAsia" w:ascii="Times New Roman" w:hAnsi="Times New Roman" w:eastAsia="仿宋"/>
          <w:b/>
          <w:bCs/>
          <w:sz w:val="32"/>
          <w:szCs w:val="32"/>
        </w:rPr>
        <w:t>承办单位立项申请表</w:t>
      </w:r>
    </w:p>
    <w:p>
      <w:pPr>
        <w:spacing w:line="360" w:lineRule="auto"/>
        <w:jc w:val="right"/>
        <w:rPr>
          <w:rFonts w:ascii="仿宋" w:hAnsi="仿宋" w:eastAsia="仿宋" w:cs="微软雅黑"/>
          <w:sz w:val="24"/>
        </w:rPr>
      </w:pPr>
      <w:r>
        <w:rPr>
          <w:rFonts w:hint="eastAsia" w:ascii="仿宋" w:hAnsi="仿宋" w:eastAsia="仿宋" w:cs="微软雅黑"/>
          <w:sz w:val="24"/>
        </w:rPr>
        <w:t xml:space="preserve">填表日期： </w:t>
      </w:r>
      <w:r>
        <w:rPr>
          <w:rFonts w:ascii="仿宋" w:hAnsi="仿宋" w:eastAsia="仿宋" w:cs="微软雅黑"/>
          <w:sz w:val="24"/>
        </w:rPr>
        <w:t xml:space="preserve">   </w:t>
      </w:r>
      <w:r>
        <w:rPr>
          <w:rFonts w:hint="eastAsia" w:ascii="仿宋" w:hAnsi="仿宋" w:eastAsia="仿宋" w:cs="微软雅黑"/>
          <w:sz w:val="24"/>
        </w:rPr>
        <w:t xml:space="preserve">年 </w:t>
      </w:r>
      <w:r>
        <w:rPr>
          <w:rFonts w:ascii="仿宋" w:hAnsi="仿宋" w:eastAsia="仿宋" w:cs="微软雅黑"/>
          <w:sz w:val="24"/>
        </w:rPr>
        <w:t xml:space="preserve">  </w:t>
      </w:r>
      <w:r>
        <w:rPr>
          <w:rFonts w:hint="eastAsia" w:ascii="仿宋" w:hAnsi="仿宋" w:eastAsia="仿宋" w:cs="微软雅黑"/>
          <w:sz w:val="24"/>
        </w:rPr>
        <w:t xml:space="preserve">月 </w:t>
      </w:r>
      <w:r>
        <w:rPr>
          <w:rFonts w:ascii="仿宋" w:hAnsi="仿宋" w:eastAsia="仿宋" w:cs="微软雅黑"/>
          <w:sz w:val="24"/>
        </w:rPr>
        <w:t xml:space="preserve">  </w:t>
      </w:r>
      <w:r>
        <w:rPr>
          <w:rFonts w:hint="eastAsia" w:ascii="仿宋" w:hAnsi="仿宋" w:eastAsia="仿宋" w:cs="微软雅黑"/>
          <w:sz w:val="24"/>
        </w:rPr>
        <w:t>日</w:t>
      </w:r>
    </w:p>
    <w:tbl>
      <w:tblPr>
        <w:tblStyle w:val="4"/>
        <w:tblW w:w="864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1134"/>
        <w:gridCol w:w="141"/>
        <w:gridCol w:w="416"/>
        <w:gridCol w:w="1630"/>
        <w:gridCol w:w="638"/>
        <w:gridCol w:w="992"/>
        <w:gridCol w:w="733"/>
        <w:gridCol w:w="897"/>
        <w:gridCol w:w="931"/>
        <w:gridCol w:w="6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单位名称</w:t>
            </w:r>
          </w:p>
        </w:tc>
        <w:tc>
          <w:tcPr>
            <w:tcW w:w="652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医院级别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申请期数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省/直辖市/自治区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地级市/区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通讯地址</w:t>
            </w:r>
          </w:p>
        </w:tc>
        <w:tc>
          <w:tcPr>
            <w:tcW w:w="6520" w:type="dxa"/>
            <w:gridSpan w:val="7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负责科室</w:t>
            </w:r>
          </w:p>
        </w:tc>
        <w:tc>
          <w:tcPr>
            <w:tcW w:w="2268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1725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参与科室（如有）</w:t>
            </w:r>
          </w:p>
        </w:tc>
        <w:tc>
          <w:tcPr>
            <w:tcW w:w="2527" w:type="dxa"/>
            <w:gridSpan w:val="3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vMerge w:val="restart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项目负责人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相关信息</w:t>
            </w:r>
          </w:p>
        </w:tc>
        <w:tc>
          <w:tcPr>
            <w:tcW w:w="16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姓名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性别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出生年月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联系电话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职称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职务</w:t>
            </w:r>
          </w:p>
        </w:tc>
        <w:tc>
          <w:tcPr>
            <w:tcW w:w="1630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exact"/>
        </w:trPr>
        <w:tc>
          <w:tcPr>
            <w:tcW w:w="2122" w:type="dxa"/>
            <w:gridSpan w:val="4"/>
            <w:vMerge w:val="continue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</w:p>
        </w:tc>
        <w:tc>
          <w:tcPr>
            <w:tcW w:w="163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邮箱</w:t>
            </w:r>
          </w:p>
        </w:tc>
        <w:tc>
          <w:tcPr>
            <w:tcW w:w="4890" w:type="dxa"/>
            <w:gridSpan w:val="6"/>
            <w:noWrap w:val="0"/>
            <w:vAlign w:val="top"/>
          </w:tcPr>
          <w:p>
            <w:pPr>
              <w:spacing w:line="360" w:lineRule="auto"/>
              <w:jc w:val="center"/>
              <w:rPr>
                <w:rFonts w:ascii="仿宋" w:hAnsi="仿宋" w:eastAsia="仿宋" w:cs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8642" w:type="dxa"/>
            <w:gridSpan w:val="11"/>
            <w:shd w:val="clear" w:color="auto" w:fill="D8D8D8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医院基本情况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8642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42" w:type="dxa"/>
            <w:gridSpan w:val="11"/>
            <w:shd w:val="clear" w:color="auto" w:fill="D8D8D8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科室基本情况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2" w:hRule="exact"/>
        </w:trPr>
        <w:tc>
          <w:tcPr>
            <w:tcW w:w="8642" w:type="dxa"/>
            <w:gridSpan w:val="11"/>
            <w:noWrap w:val="0"/>
            <w:vAlign w:val="top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 w:cs="微软雅黑"/>
                <w:b/>
                <w:bCs/>
                <w:szCs w:val="20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</w:p>
          <w:p>
            <w:pPr>
              <w:spacing w:line="276" w:lineRule="auto"/>
              <w:rPr>
                <w:rFonts w:ascii="仿宋" w:hAnsi="仿宋" w:eastAsia="仿宋"/>
              </w:rPr>
            </w:pPr>
          </w:p>
          <w:p>
            <w:pPr>
              <w:spacing w:line="276" w:lineRule="auto"/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rPr>
                <w:rFonts w:hint="eastAsia" w:ascii="仿宋" w:hAnsi="仿宋" w:eastAsia="仿宋"/>
              </w:rPr>
            </w:pPr>
          </w:p>
          <w:p>
            <w:pPr>
              <w:jc w:val="center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</w:trPr>
        <w:tc>
          <w:tcPr>
            <w:tcW w:w="8642" w:type="dxa"/>
            <w:gridSpan w:val="11"/>
            <w:shd w:val="clear" w:color="auto" w:fill="D8D8D8"/>
            <w:noWrap w:val="0"/>
            <w:vAlign w:val="center"/>
          </w:tcPr>
          <w:p>
            <w:pPr>
              <w:spacing w:line="276" w:lineRule="auto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申报基本标准符合情况勾选表（均需符合）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  <w:t>序号</w:t>
            </w: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  <w:t>申报基本标准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  <w:t>勾选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Cambria" w:hAnsi="Cambria" w:eastAsia="仿宋" w:cs="Cambria"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Times New Roman" w:hAnsi="Times New Roman" w:eastAsia="微软雅黑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微软雅黑"/>
                <w:szCs w:val="20"/>
                <w:lang w:eastAsia="zh-Hans"/>
              </w:rPr>
              <w:t>独立呼吸内镜室、培训地点</w:t>
            </w:r>
            <w:r>
              <w:rPr>
                <w:rFonts w:hint="eastAsia" w:ascii="仿宋" w:hAnsi="仿宋" w:eastAsia="仿宋" w:cs="微软雅黑"/>
                <w:szCs w:val="20"/>
                <w:lang w:eastAsia="zh-CN"/>
              </w:rPr>
              <w:t>；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Cambria" w:hAnsi="Cambria" w:eastAsia="仿宋" w:cs="Cambria"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hint="eastAsia" w:ascii="仿宋" w:hAnsi="仿宋" w:eastAsia="仿宋" w:cs="微软雅黑"/>
                <w:szCs w:val="20"/>
              </w:rPr>
              <w:t>积极主动配合基金会的流程，完成</w:t>
            </w:r>
            <w:r>
              <w:rPr>
                <w:rFonts w:hint="eastAsia" w:ascii="Cambria" w:hAnsi="Cambria" w:eastAsia="仿宋" w:cs="Cambria"/>
                <w:szCs w:val="20"/>
                <w:lang w:val="en-US" w:eastAsia="zh-CN"/>
              </w:rPr>
              <w:t>培训</w:t>
            </w:r>
            <w:r>
              <w:rPr>
                <w:rFonts w:hint="eastAsia" w:ascii="Cambria" w:hAnsi="Cambria" w:eastAsia="仿宋" w:cs="Cambria"/>
                <w:szCs w:val="20"/>
              </w:rPr>
              <w:t>所需手续；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 w:val="20"/>
                <w:szCs w:val="18"/>
                <w:lang w:eastAsia="zh-CN"/>
              </w:rPr>
            </w:pPr>
            <w:r>
              <w:rPr>
                <w:rFonts w:hint="eastAsia" w:ascii="仿宋" w:hAnsi="仿宋" w:eastAsia="仿宋" w:cs="微软雅黑"/>
                <w:szCs w:val="20"/>
                <w:lang w:eastAsia="zh-Hans"/>
              </w:rPr>
              <w:t>团队有教学经验，开展过类似的教学活动</w:t>
            </w:r>
            <w:r>
              <w:rPr>
                <w:rFonts w:hint="eastAsia" w:ascii="仿宋" w:hAnsi="仿宋" w:eastAsia="仿宋" w:cs="微软雅黑"/>
                <w:szCs w:val="20"/>
                <w:lang w:eastAsia="zh-CN"/>
              </w:rPr>
              <w:t>；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hint="eastAsia" w:ascii="仿宋" w:hAnsi="仿宋" w:eastAsia="仿宋" w:cs="微软雅黑"/>
                <w:szCs w:val="20"/>
              </w:rPr>
              <w:t>医院等级为三级以上，建议三甲医院；</w:t>
            </w: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Cs w:val="20"/>
                <w:lang w:eastAsia="zh-Hans"/>
              </w:rPr>
            </w:pPr>
            <w:r>
              <w:rPr>
                <w:rFonts w:hint="eastAsia" w:ascii="仿宋" w:hAnsi="仿宋" w:eastAsia="仿宋" w:cs="微软雅黑"/>
                <w:szCs w:val="20"/>
                <w:lang w:eastAsia="zh-Hans"/>
              </w:rPr>
              <w:t>需有能力承办该项目落地的培训项目及常规教学参观任务；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 w:val="20"/>
                <w:szCs w:val="18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6" w:hRule="exact"/>
        </w:trPr>
        <w:tc>
          <w:tcPr>
            <w:tcW w:w="431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</w:p>
        </w:tc>
        <w:tc>
          <w:tcPr>
            <w:tcW w:w="7512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Cs w:val="20"/>
                <w:lang w:eastAsia="zh-Hans"/>
              </w:rPr>
            </w:pPr>
            <w:r>
              <w:rPr>
                <w:rFonts w:hint="eastAsia" w:ascii="仿宋" w:hAnsi="仿宋" w:eastAsia="仿宋" w:cs="微软雅黑"/>
                <w:szCs w:val="20"/>
                <w:lang w:val="en-US" w:eastAsia="zh-Hans"/>
              </w:rPr>
              <w:t>开展呼吸介入技术包括不限于：支气管镜肺泡灌洗（BAL）、经支气管镜粘膜活检（TBB）、 经支气管镜透壁肺活检（TBLB） 、</w:t>
            </w:r>
            <w:r>
              <w:rPr>
                <w:rFonts w:hint="eastAsia" w:ascii="仿宋" w:hAnsi="仿宋" w:eastAsia="仿宋" w:cs="微软雅黑"/>
                <w:szCs w:val="20"/>
                <w:lang w:eastAsia="zh-Hans"/>
              </w:rPr>
              <w:t>经气管镜超声引导下针吸活检（EBUS-TBNA）、 经气管镜超声引导下经鞘管活检（EBUS-GS）、硬质气管镜、 激光消融、 气管内支架置入、 氩等离子体凝固（APC）、 电烧灼治疗、 冷冻治疗、 气管/支气管内球囊扩张术等、 气道异物钳取术、 床旁气管镜、 内科胸腔镜、 经皮穿刺肺活检。</w:t>
            </w:r>
          </w:p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 w:val="20"/>
                <w:szCs w:val="18"/>
              </w:rPr>
            </w:pPr>
          </w:p>
        </w:tc>
        <w:tc>
          <w:tcPr>
            <w:tcW w:w="699" w:type="dxa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 w:val="20"/>
                <w:szCs w:val="18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65" w:type="dxa"/>
            <w:gridSpan w:val="2"/>
            <w:vMerge w:val="restart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b/>
                <w:bCs/>
                <w:szCs w:val="20"/>
              </w:rPr>
            </w:pPr>
            <w:r>
              <w:rPr>
                <w:rFonts w:hint="eastAsia" w:ascii="仿宋" w:hAnsi="仿宋" w:eastAsia="仿宋" w:cs="微软雅黑"/>
                <w:b/>
                <w:bCs/>
                <w:szCs w:val="20"/>
              </w:rPr>
              <w:t>填表须知</w:t>
            </w:r>
          </w:p>
        </w:tc>
        <w:tc>
          <w:tcPr>
            <w:tcW w:w="707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Cs w:val="20"/>
              </w:rPr>
            </w:pPr>
            <w:r>
              <w:rPr>
                <w:rFonts w:hint="eastAsia" w:ascii="仿宋" w:hAnsi="仿宋" w:eastAsia="仿宋" w:cs="微软雅黑"/>
                <w:szCs w:val="20"/>
              </w:rPr>
              <w:t>1</w:t>
            </w:r>
            <w:r>
              <w:rPr>
                <w:rFonts w:ascii="仿宋" w:hAnsi="仿宋" w:eastAsia="仿宋" w:cs="微软雅黑"/>
                <w:szCs w:val="20"/>
              </w:rPr>
              <w:t>.</w:t>
            </w:r>
            <w:r>
              <w:rPr>
                <w:rFonts w:hint="eastAsia" w:ascii="仿宋" w:hAnsi="仿宋" w:eastAsia="仿宋" w:cs="微软雅黑"/>
                <w:szCs w:val="20"/>
              </w:rPr>
              <w:t>若符合某项基本申报标准，则将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sym w:font="Wingdings" w:char="F06F"/>
            </w:r>
            <w:r>
              <w:rPr>
                <w:rFonts w:hint="eastAsia" w:ascii="仿宋" w:hAnsi="仿宋" w:eastAsia="仿宋" w:cs="微软雅黑"/>
                <w:szCs w:val="20"/>
              </w:rPr>
              <w:t>替换成</w:t>
            </w:r>
            <w:r>
              <w:rPr>
                <w:rFonts w:hint="eastAsia" w:ascii="Wingdings 2" w:hAnsi="Wingdings 2"/>
                <w:color w:val="000000"/>
                <w:sz w:val="24"/>
                <w:szCs w:val="24"/>
              </w:rPr>
              <w:t>R</w:t>
            </w:r>
            <w:r>
              <w:rPr>
                <w:rFonts w:hint="eastAsia" w:ascii="仿宋" w:hAnsi="仿宋" w:eastAsia="仿宋" w:cs="微软雅黑"/>
                <w:szCs w:val="20"/>
              </w:rPr>
              <w:t>或打印本表后用笔打勾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exact"/>
        </w:trPr>
        <w:tc>
          <w:tcPr>
            <w:tcW w:w="1565" w:type="dxa"/>
            <w:gridSpan w:val="2"/>
            <w:vMerge w:val="continue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hint="eastAsia" w:ascii="仿宋" w:hAnsi="仿宋" w:eastAsia="仿宋" w:cs="微软雅黑"/>
                <w:szCs w:val="20"/>
              </w:rPr>
            </w:pPr>
          </w:p>
        </w:tc>
        <w:tc>
          <w:tcPr>
            <w:tcW w:w="7077" w:type="dxa"/>
            <w:gridSpan w:val="9"/>
            <w:noWrap w:val="0"/>
            <w:vAlign w:val="top"/>
          </w:tcPr>
          <w:p>
            <w:pPr>
              <w:adjustRightInd w:val="0"/>
              <w:snapToGrid w:val="0"/>
              <w:spacing w:line="360" w:lineRule="auto"/>
              <w:rPr>
                <w:rFonts w:hint="eastAsia" w:ascii="仿宋" w:hAnsi="仿宋" w:eastAsia="仿宋" w:cs="微软雅黑"/>
                <w:szCs w:val="20"/>
              </w:rPr>
            </w:pPr>
            <w:r>
              <w:rPr>
                <w:rFonts w:hint="eastAsia" w:ascii="仿宋" w:hAnsi="仿宋" w:eastAsia="仿宋" w:cs="微软雅黑"/>
                <w:szCs w:val="20"/>
              </w:rPr>
              <w:t>2</w:t>
            </w:r>
            <w:r>
              <w:rPr>
                <w:rFonts w:ascii="仿宋" w:hAnsi="仿宋" w:eastAsia="仿宋" w:cs="微软雅黑"/>
                <w:szCs w:val="20"/>
              </w:rPr>
              <w:t>.</w:t>
            </w:r>
            <w:r>
              <w:rPr>
                <w:rFonts w:hint="eastAsia" w:ascii="仿宋" w:hAnsi="仿宋" w:eastAsia="仿宋" w:cs="微软雅黑"/>
                <w:szCs w:val="20"/>
              </w:rPr>
              <w:t>若不符合某项标准，则在单位意见处说明情况，基金会综合评定后确定资格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8642" w:type="dxa"/>
            <w:gridSpan w:val="11"/>
            <w:shd w:val="clear" w:color="auto" w:fill="D9D9D9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ascii="仿宋" w:hAnsi="仿宋" w:eastAsia="仿宋" w:cs="微软雅黑"/>
                <w:b/>
                <w:bCs/>
                <w:sz w:val="24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4"/>
              </w:rPr>
              <w:t>签字盖章栏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项目负责人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（签字）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1" w:hRule="exact"/>
        </w:trPr>
        <w:tc>
          <w:tcPr>
            <w:tcW w:w="1706" w:type="dxa"/>
            <w:gridSpan w:val="3"/>
            <w:noWrap w:val="0"/>
            <w:vAlign w:val="center"/>
          </w:tcPr>
          <w:p>
            <w:pPr>
              <w:pStyle w:val="7"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单位意见</w:t>
            </w:r>
          </w:p>
          <w:p>
            <w:pPr>
              <w:pStyle w:val="7"/>
              <w:adjustRightInd w:val="0"/>
              <w:snapToGrid w:val="0"/>
              <w:spacing w:line="276" w:lineRule="auto"/>
              <w:ind w:firstLine="0" w:firstLineChars="0"/>
              <w:jc w:val="center"/>
              <w:rPr>
                <w:rFonts w:hint="eastAsia" w:ascii="仿宋" w:hAnsi="仿宋" w:eastAsia="仿宋" w:cs="微软雅黑"/>
                <w:sz w:val="24"/>
              </w:rPr>
            </w:pPr>
            <w:r>
              <w:rPr>
                <w:rFonts w:hint="eastAsia" w:ascii="仿宋" w:hAnsi="仿宋" w:eastAsia="仿宋" w:cs="微软雅黑"/>
                <w:sz w:val="24"/>
              </w:rPr>
              <w:t>（公章）</w:t>
            </w:r>
          </w:p>
        </w:tc>
        <w:tc>
          <w:tcPr>
            <w:tcW w:w="6936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spacing w:line="276" w:lineRule="auto"/>
              <w:rPr>
                <w:rFonts w:ascii="仿宋" w:hAnsi="仿宋" w:eastAsia="仿宋"/>
              </w:rPr>
            </w:pPr>
          </w:p>
          <w:p>
            <w:pPr>
              <w:adjustRightInd w:val="0"/>
              <w:snapToGrid w:val="0"/>
              <w:spacing w:line="276" w:lineRule="auto"/>
              <w:rPr>
                <w:rFonts w:hint="eastAsia" w:ascii="仿宋" w:hAnsi="仿宋" w:eastAsia="仿宋"/>
              </w:rPr>
            </w:pPr>
          </w:p>
          <w:p>
            <w:pPr>
              <w:wordWrap w:val="0"/>
              <w:adjustRightInd w:val="0"/>
              <w:snapToGrid w:val="0"/>
              <w:spacing w:line="276" w:lineRule="auto"/>
              <w:jc w:val="right"/>
              <w:rPr>
                <w:rFonts w:hint="eastAsia" w:ascii="仿宋" w:hAnsi="仿宋" w:eastAsia="仿宋"/>
              </w:rPr>
            </w:pPr>
            <w:r>
              <w:rPr>
                <w:rFonts w:hint="eastAsia" w:ascii="仿宋" w:hAnsi="仿宋" w:eastAsia="仿宋" w:cs="微软雅黑"/>
                <w:szCs w:val="20"/>
              </w:rPr>
              <w:t xml:space="preserve">年 </w:t>
            </w:r>
            <w:r>
              <w:rPr>
                <w:rFonts w:ascii="仿宋" w:hAnsi="仿宋" w:eastAsia="仿宋" w:cs="微软雅黑"/>
                <w:szCs w:val="20"/>
              </w:rPr>
              <w:t xml:space="preserve">  </w:t>
            </w:r>
            <w:r>
              <w:rPr>
                <w:rFonts w:hint="eastAsia" w:ascii="仿宋" w:hAnsi="仿宋" w:eastAsia="仿宋" w:cs="微软雅黑"/>
                <w:szCs w:val="20"/>
              </w:rPr>
              <w:t xml:space="preserve">月 </w:t>
            </w:r>
            <w:r>
              <w:rPr>
                <w:rFonts w:ascii="仿宋" w:hAnsi="仿宋" w:eastAsia="仿宋" w:cs="微软雅黑"/>
                <w:szCs w:val="20"/>
              </w:rPr>
              <w:t xml:space="preserve">  </w:t>
            </w:r>
            <w:r>
              <w:rPr>
                <w:rFonts w:hint="eastAsia" w:ascii="仿宋" w:hAnsi="仿宋" w:eastAsia="仿宋" w:cs="微软雅黑"/>
                <w:szCs w:val="20"/>
              </w:rPr>
              <w:t xml:space="preserve">日 </w:t>
            </w:r>
            <w:r>
              <w:rPr>
                <w:rFonts w:ascii="仿宋" w:hAnsi="仿宋" w:eastAsia="仿宋" w:cs="微软雅黑"/>
                <w:szCs w:val="20"/>
              </w:rPr>
              <w:t xml:space="preserve">       </w:t>
            </w:r>
          </w:p>
        </w:tc>
      </w:tr>
    </w:tbl>
    <w:p>
      <w:pPr>
        <w:spacing w:line="276" w:lineRule="auto"/>
        <w:rPr>
          <w:rFonts w:hint="eastAsia" w:eastAsia="仿宋"/>
          <w:lang w:eastAsia="zh-CN"/>
        </w:rPr>
      </w:pPr>
      <w:r>
        <w:rPr>
          <w:rFonts w:hint="eastAsia" w:ascii="仿宋" w:hAnsi="仿宋" w:eastAsia="仿宋"/>
        </w:rPr>
        <w:t>注：本表正反打印，一式两份，项目负责人分别提交</w:t>
      </w:r>
      <w:r>
        <w:rPr>
          <w:rFonts w:hint="eastAsia" w:ascii="仿宋" w:hAnsi="仿宋" w:eastAsia="仿宋"/>
          <w:b/>
          <w:bCs/>
        </w:rPr>
        <w:t>电子档及盖章扫描件</w:t>
      </w:r>
      <w:r>
        <w:rPr>
          <w:rFonts w:hint="eastAsia" w:ascii="仿宋" w:hAnsi="仿宋" w:eastAsia="仿宋"/>
        </w:rPr>
        <w:t>至xsky@znsjjh.com，原件待立项后连同</w:t>
      </w:r>
      <w:r>
        <w:rPr>
          <w:rFonts w:ascii="仿宋" w:hAnsi="仿宋" w:eastAsia="仿宋"/>
        </w:rPr>
        <w:t>补充证明材料</w:t>
      </w:r>
      <w:r>
        <w:rPr>
          <w:rFonts w:hint="eastAsia" w:ascii="仿宋" w:hAnsi="仿宋" w:eastAsia="仿宋"/>
        </w:rPr>
        <w:t>（如有）统一邮寄至基金会地址</w:t>
      </w:r>
      <w:r>
        <w:rPr>
          <w:rFonts w:hint="eastAsia" w:ascii="仿宋" w:hAnsi="仿宋" w:eastAsia="仿宋"/>
          <w:lang w:eastAsia="zh-CN"/>
        </w:rPr>
        <w:t>。</w:t>
      </w:r>
    </w:p>
    <w:p/>
    <w:sectPr>
      <w:headerReference r:id="rId3" w:type="default"/>
      <w:footerReference r:id="rId4" w:type="default"/>
      <w:footerReference r:id="rId5" w:type="even"/>
      <w:pgSz w:w="12240" w:h="15840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  <w:rFonts w:ascii="Times New Roman" w:hAnsi="Times New Roman"/>
      </w:rPr>
      <w:fldChar w:fldCharType="begin"/>
    </w:r>
    <w:r>
      <w:rPr>
        <w:rStyle w:val="6"/>
        <w:rFonts w:ascii="Times New Roman" w:hAnsi="Times New Roman"/>
      </w:rPr>
      <w:instrText xml:space="preserve"> PAGE </w:instrText>
    </w:r>
    <w:r>
      <w:rPr>
        <w:rStyle w:val="6"/>
        <w:rFonts w:ascii="Times New Roman" w:hAnsi="Times New Roman"/>
      </w:rPr>
      <w:fldChar w:fldCharType="separate"/>
    </w:r>
    <w:r>
      <w:rPr>
        <w:rStyle w:val="6"/>
        <w:rFonts w:ascii="Times New Roman" w:hAnsi="Times New Roman"/>
      </w:rPr>
      <w:t>1</w:t>
    </w:r>
    <w:r>
      <w:rPr>
        <w:rStyle w:val="6"/>
        <w:rFonts w:ascii="Times New Roman" w:hAnsi="Times New Roma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 PAGE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0175A8"/>
    <w:multiLevelType w:val="multilevel"/>
    <w:tmpl w:val="450175A8"/>
    <w:lvl w:ilvl="0" w:tentative="0">
      <w:start w:val="1"/>
      <w:numFmt w:val="decimal"/>
      <w:lvlText w:val="%1"/>
      <w:lvlJc w:val="left"/>
      <w:pPr>
        <w:ind w:left="360" w:hanging="360"/>
      </w:pPr>
      <w:rPr>
        <w:rFonts w:hint="default" w:ascii="仿宋" w:hAnsi="仿宋" w:cs="微软雅黑"/>
        <w:b w:val="0"/>
        <w:bCs w:val="0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jYTUyNGFiZDQxZmY1YjU5MWM0MThkOWE1MGMzMjgifQ=="/>
  </w:docVars>
  <w:rsids>
    <w:rsidRoot w:val="33AB0645"/>
    <w:rsid w:val="2D0F6E26"/>
    <w:rsid w:val="32506238"/>
    <w:rsid w:val="33AB0645"/>
    <w:rsid w:val="41C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sz w:val="24"/>
    </w:rPr>
  </w:style>
  <w:style w:type="character" w:styleId="6">
    <w:name w:val="page number"/>
    <w:basedOn w:val="5"/>
    <w:qFormat/>
    <w:uiPriority w:val="0"/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583</Words>
  <Characters>625</Characters>
  <Lines>0</Lines>
  <Paragraphs>0</Paragraphs>
  <TotalTime>2</TotalTime>
  <ScaleCrop>false</ScaleCrop>
  <LinksUpToDate>false</LinksUpToDate>
  <CharactersWithSpaces>662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2023-06-29T04:25:00Z</dcterms:created>
  <dc:creator>走。</dc:creator>
  <cp:lastModifiedBy>星</cp:lastModifiedBy>
  <dcterms:modified xsi:type="dcterms:W3CDTF">2023-07-12T01:55:08Z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CFB1995B8E1940EC82EB24D7E256D2AE_13</vt:lpwstr>
  </property>
</Properties>
</file>